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68A9" w14:textId="36E2A8AB" w:rsidR="003F2C78" w:rsidRDefault="001238A9" w:rsidP="001238A9">
      <w:pPr>
        <w:spacing w:line="276" w:lineRule="auto"/>
        <w:jc w:val="center"/>
      </w:pPr>
      <w:r>
        <w:t>Ethics Bowl Checklist</w:t>
      </w:r>
    </w:p>
    <w:p w14:paraId="16D04C21" w14:textId="50054090" w:rsidR="001238A9" w:rsidRDefault="001238A9" w:rsidP="001238A9">
      <w:pPr>
        <w:spacing w:line="276" w:lineRule="auto"/>
      </w:pPr>
    </w:p>
    <w:p w14:paraId="748AC574" w14:textId="1AABB2E9" w:rsidR="001238A9" w:rsidRDefault="001238A9" w:rsidP="001238A9">
      <w:pPr>
        <w:spacing w:line="276" w:lineRule="auto"/>
      </w:pPr>
      <w:r>
        <w:t xml:space="preserve">For APPE Ethics Bowl resources: </w:t>
      </w:r>
      <w:hyperlink r:id="rId5" w:history="1">
        <w:r w:rsidRPr="007B0B3F">
          <w:rPr>
            <w:rStyle w:val="Hyperlink"/>
          </w:rPr>
          <w:t>https://www.appe-ethics.org/cases-rules-guidelines/</w:t>
        </w:r>
      </w:hyperlink>
    </w:p>
    <w:p w14:paraId="5F61BA93" w14:textId="34F32394" w:rsidR="001238A9" w:rsidRDefault="001238A9" w:rsidP="001238A9">
      <w:pPr>
        <w:spacing w:line="276" w:lineRule="auto"/>
      </w:pPr>
    </w:p>
    <w:tbl>
      <w:tblPr>
        <w:tblStyle w:val="TableGrid"/>
        <w:tblW w:w="0" w:type="auto"/>
        <w:jc w:val="center"/>
        <w:tblLook w:val="04A0" w:firstRow="1" w:lastRow="0" w:firstColumn="1" w:lastColumn="0" w:noHBand="0" w:noVBand="1"/>
      </w:tblPr>
      <w:tblGrid>
        <w:gridCol w:w="1615"/>
        <w:gridCol w:w="3330"/>
        <w:gridCol w:w="5310"/>
      </w:tblGrid>
      <w:tr w:rsidR="001238A9" w14:paraId="690C1E58" w14:textId="77777777" w:rsidTr="009E0CDC">
        <w:trPr>
          <w:jc w:val="center"/>
        </w:trPr>
        <w:tc>
          <w:tcPr>
            <w:tcW w:w="1615" w:type="dxa"/>
          </w:tcPr>
          <w:p w14:paraId="359730CF" w14:textId="15B2EABA" w:rsidR="001238A9" w:rsidRDefault="001238A9" w:rsidP="001238A9">
            <w:pPr>
              <w:spacing w:line="276" w:lineRule="auto"/>
            </w:pPr>
            <w:r>
              <w:t>When:</w:t>
            </w:r>
          </w:p>
        </w:tc>
        <w:tc>
          <w:tcPr>
            <w:tcW w:w="3330" w:type="dxa"/>
          </w:tcPr>
          <w:p w14:paraId="043843A7" w14:textId="0BE38F94" w:rsidR="001238A9" w:rsidRDefault="001238A9" w:rsidP="001238A9">
            <w:pPr>
              <w:spacing w:line="276" w:lineRule="auto"/>
            </w:pPr>
            <w:r>
              <w:t>What:</w:t>
            </w:r>
          </w:p>
        </w:tc>
        <w:tc>
          <w:tcPr>
            <w:tcW w:w="5310" w:type="dxa"/>
          </w:tcPr>
          <w:p w14:paraId="7D8817F5" w14:textId="49BB678F" w:rsidR="001238A9" w:rsidRDefault="001238A9" w:rsidP="001238A9">
            <w:pPr>
              <w:spacing w:line="276" w:lineRule="auto"/>
            </w:pPr>
            <w:r>
              <w:t>How:</w:t>
            </w:r>
          </w:p>
        </w:tc>
      </w:tr>
      <w:tr w:rsidR="001238A9" w14:paraId="4CB718F2" w14:textId="77777777" w:rsidTr="009E0CDC">
        <w:trPr>
          <w:jc w:val="center"/>
        </w:trPr>
        <w:tc>
          <w:tcPr>
            <w:tcW w:w="1615" w:type="dxa"/>
            <w:vAlign w:val="center"/>
          </w:tcPr>
          <w:p w14:paraId="10F4F80E" w14:textId="20460AF9" w:rsidR="001238A9" w:rsidRDefault="001238A9" w:rsidP="00F91788">
            <w:pPr>
              <w:spacing w:line="276" w:lineRule="auto"/>
              <w:jc w:val="center"/>
            </w:pPr>
            <w:r>
              <w:t>weeks 1-</w:t>
            </w:r>
            <w:r w:rsidR="009E0CDC">
              <w:t>3</w:t>
            </w:r>
          </w:p>
        </w:tc>
        <w:tc>
          <w:tcPr>
            <w:tcW w:w="3330" w:type="dxa"/>
            <w:vAlign w:val="center"/>
          </w:tcPr>
          <w:p w14:paraId="20DCDBA6" w14:textId="69F495CD" w:rsidR="001238A9" w:rsidRDefault="001238A9" w:rsidP="00F91788">
            <w:pPr>
              <w:spacing w:line="276" w:lineRule="auto"/>
              <w:jc w:val="center"/>
            </w:pPr>
            <w:r>
              <w:t>recruit / introductory meetings</w:t>
            </w:r>
          </w:p>
        </w:tc>
        <w:tc>
          <w:tcPr>
            <w:tcW w:w="5310" w:type="dxa"/>
          </w:tcPr>
          <w:p w14:paraId="0D10CC40" w14:textId="77777777" w:rsidR="00A6477A" w:rsidRDefault="00A6477A" w:rsidP="001238A9">
            <w:pPr>
              <w:spacing w:line="276" w:lineRule="auto"/>
            </w:pPr>
          </w:p>
          <w:p w14:paraId="0670A69A" w14:textId="051EE3AB" w:rsidR="00F91788" w:rsidRDefault="001238A9" w:rsidP="001238A9">
            <w:pPr>
              <w:spacing w:line="276" w:lineRule="auto"/>
            </w:pPr>
            <w:r>
              <w:t>make a flyer for faculty to distribute; make an announcement at a Philosophy Club meeting</w:t>
            </w:r>
            <w:r w:rsidR="00F91788">
              <w:t>; have the department send out a listserv email; have an introductory meeting to discuss the Ethics Bowl with the interested students</w:t>
            </w:r>
          </w:p>
          <w:p w14:paraId="64C4E516" w14:textId="6D3F127D" w:rsidR="00F91788" w:rsidRPr="00F91788" w:rsidRDefault="00F91788" w:rsidP="001238A9">
            <w:pPr>
              <w:spacing w:line="276" w:lineRule="auto"/>
              <w:rPr>
                <w:sz w:val="12"/>
                <w:szCs w:val="10"/>
              </w:rPr>
            </w:pPr>
            <w:r>
              <w:rPr>
                <w:sz w:val="12"/>
                <w:szCs w:val="10"/>
              </w:rPr>
              <w:t>-----------------------------------------------------------------------------------------------------------------------------</w:t>
            </w:r>
          </w:p>
          <w:p w14:paraId="1CCAAD9A" w14:textId="77777777" w:rsidR="001238A9" w:rsidRDefault="00F91788" w:rsidP="001238A9">
            <w:pPr>
              <w:spacing w:line="276" w:lineRule="auto"/>
            </w:pPr>
            <w:r>
              <w:t>- make a spreadsheet with the students’ emails</w:t>
            </w:r>
          </w:p>
          <w:p w14:paraId="53E32960" w14:textId="58785E68" w:rsidR="00A6477A" w:rsidRDefault="00A6477A" w:rsidP="001238A9">
            <w:pPr>
              <w:spacing w:line="276" w:lineRule="auto"/>
            </w:pPr>
          </w:p>
        </w:tc>
      </w:tr>
      <w:tr w:rsidR="001238A9" w14:paraId="234507EE" w14:textId="77777777" w:rsidTr="009E0CDC">
        <w:trPr>
          <w:jc w:val="center"/>
        </w:trPr>
        <w:tc>
          <w:tcPr>
            <w:tcW w:w="1615" w:type="dxa"/>
            <w:vAlign w:val="center"/>
          </w:tcPr>
          <w:p w14:paraId="2744EA49" w14:textId="17B57983" w:rsidR="001238A9" w:rsidRDefault="00F91788" w:rsidP="00F91788">
            <w:pPr>
              <w:spacing w:line="276" w:lineRule="auto"/>
              <w:jc w:val="center"/>
            </w:pPr>
            <w:r>
              <w:t xml:space="preserve">weeks </w:t>
            </w:r>
            <w:r w:rsidR="009E0CDC">
              <w:t>4</w:t>
            </w:r>
            <w:r>
              <w:t>-</w:t>
            </w:r>
            <w:r w:rsidR="009E0CDC">
              <w:t>5</w:t>
            </w:r>
          </w:p>
        </w:tc>
        <w:tc>
          <w:tcPr>
            <w:tcW w:w="3330" w:type="dxa"/>
            <w:vAlign w:val="center"/>
          </w:tcPr>
          <w:p w14:paraId="19DCBB5A" w14:textId="7C1A96EF" w:rsidR="001238A9" w:rsidRDefault="00F91788" w:rsidP="00F91788">
            <w:pPr>
              <w:spacing w:line="276" w:lineRule="auto"/>
              <w:jc w:val="center"/>
            </w:pPr>
            <w:r>
              <w:t>contact the regional organizer / request regional cases</w:t>
            </w:r>
          </w:p>
        </w:tc>
        <w:tc>
          <w:tcPr>
            <w:tcW w:w="5310" w:type="dxa"/>
          </w:tcPr>
          <w:p w14:paraId="0340D1E9" w14:textId="77777777" w:rsidR="00A6477A" w:rsidRDefault="00A6477A" w:rsidP="001238A9">
            <w:pPr>
              <w:spacing w:line="276" w:lineRule="auto"/>
            </w:pPr>
          </w:p>
          <w:p w14:paraId="40B20381" w14:textId="3E4BF69E" w:rsidR="00F91788" w:rsidRDefault="00F91788" w:rsidP="001238A9">
            <w:pPr>
              <w:spacing w:line="276" w:lineRule="auto"/>
            </w:pPr>
            <w:r>
              <w:t>Ethics Bowl writes 20+ new cases each cycle, but only 9-12 are used in the regional competition. So, it is important to contact the organizer to let them know that you plan to register a team (or teams) and to request a list of the cases that will be used in your regional</w:t>
            </w:r>
          </w:p>
          <w:p w14:paraId="322EF5FC" w14:textId="7F0AE41C" w:rsidR="00F91788" w:rsidRPr="00F91788" w:rsidRDefault="00F91788" w:rsidP="001238A9">
            <w:pPr>
              <w:spacing w:line="276" w:lineRule="auto"/>
              <w:rPr>
                <w:sz w:val="16"/>
                <w:szCs w:val="14"/>
              </w:rPr>
            </w:pPr>
            <w:r>
              <w:rPr>
                <w:sz w:val="16"/>
                <w:szCs w:val="14"/>
              </w:rPr>
              <w:t>---------------------------------------------------------------------------------------------</w:t>
            </w:r>
          </w:p>
          <w:p w14:paraId="72DAF483" w14:textId="01C45E16" w:rsidR="00F91788" w:rsidRDefault="00F91788" w:rsidP="001238A9">
            <w:pPr>
              <w:spacing w:line="276" w:lineRule="auto"/>
            </w:pPr>
            <w:r>
              <w:t xml:space="preserve">- APPE provides information about the regional competitions and the organizer’s contact info here: </w:t>
            </w:r>
          </w:p>
          <w:p w14:paraId="5E063909" w14:textId="77777777" w:rsidR="00F91788" w:rsidRDefault="00F91788" w:rsidP="001238A9">
            <w:pPr>
              <w:spacing w:line="276" w:lineRule="auto"/>
            </w:pPr>
            <w:hyperlink r:id="rId6" w:history="1">
              <w:r w:rsidRPr="007B0B3F">
                <w:rPr>
                  <w:rStyle w:val="Hyperlink"/>
                </w:rPr>
                <w:t>https://www.appe-ethics.org/cases-rules-guidelines/</w:t>
              </w:r>
            </w:hyperlink>
          </w:p>
          <w:p w14:paraId="005562B9" w14:textId="77777777" w:rsidR="009E0CDC" w:rsidRDefault="009E0CDC" w:rsidP="001238A9">
            <w:pPr>
              <w:spacing w:line="276" w:lineRule="auto"/>
            </w:pPr>
          </w:p>
          <w:p w14:paraId="773B96C3" w14:textId="77777777" w:rsidR="009E0CDC" w:rsidRDefault="009E0CDC" w:rsidP="001238A9">
            <w:pPr>
              <w:spacing w:line="276" w:lineRule="auto"/>
            </w:pPr>
            <w:r>
              <w:t>- Be sure to ask the organizer about the rules of the competition. Regionals might have different timing rules than what is posted on the APPE website here:</w:t>
            </w:r>
          </w:p>
          <w:p w14:paraId="6392DAFA" w14:textId="77777777" w:rsidR="00A6477A" w:rsidRDefault="00A6477A" w:rsidP="00A6477A">
            <w:pPr>
              <w:spacing w:line="276" w:lineRule="auto"/>
            </w:pPr>
            <w:hyperlink r:id="rId7" w:history="1">
              <w:r w:rsidRPr="007B0B3F">
                <w:rPr>
                  <w:rStyle w:val="Hyperlink"/>
                </w:rPr>
                <w:t>https://www.appe-ethics.org/regional-competitions/</w:t>
              </w:r>
            </w:hyperlink>
          </w:p>
          <w:p w14:paraId="440C3473" w14:textId="68C18832" w:rsidR="00A6477A" w:rsidRDefault="00A6477A" w:rsidP="00A6477A">
            <w:pPr>
              <w:spacing w:line="276" w:lineRule="auto"/>
            </w:pPr>
          </w:p>
        </w:tc>
      </w:tr>
      <w:tr w:rsidR="00EF6CE2" w14:paraId="70D35A2A" w14:textId="77777777" w:rsidTr="009E0CDC">
        <w:trPr>
          <w:jc w:val="center"/>
        </w:trPr>
        <w:tc>
          <w:tcPr>
            <w:tcW w:w="1615" w:type="dxa"/>
            <w:vAlign w:val="center"/>
          </w:tcPr>
          <w:p w14:paraId="2A4DFB5F" w14:textId="44E0475C" w:rsidR="00EF6CE2" w:rsidRDefault="00EF6CE2" w:rsidP="00F91788">
            <w:pPr>
              <w:spacing w:line="276" w:lineRule="auto"/>
              <w:jc w:val="center"/>
            </w:pPr>
            <w:r>
              <w:t>weeks 5-12</w:t>
            </w:r>
          </w:p>
        </w:tc>
        <w:tc>
          <w:tcPr>
            <w:tcW w:w="3330" w:type="dxa"/>
            <w:vAlign w:val="center"/>
          </w:tcPr>
          <w:p w14:paraId="01CD512B" w14:textId="394F4CC7" w:rsidR="00EF6CE2" w:rsidRDefault="00A6477A" w:rsidP="00F91788">
            <w:pPr>
              <w:spacing w:line="276" w:lineRule="auto"/>
              <w:jc w:val="center"/>
            </w:pPr>
            <w:r>
              <w:t xml:space="preserve">1. </w:t>
            </w:r>
            <w:r w:rsidR="00EF6CE2">
              <w:t>register for regional</w:t>
            </w:r>
          </w:p>
          <w:p w14:paraId="0CB1310C" w14:textId="1C5AE7CC" w:rsidR="00A6477A" w:rsidRDefault="00A6477A" w:rsidP="00F91788">
            <w:pPr>
              <w:spacing w:line="276" w:lineRule="auto"/>
              <w:jc w:val="center"/>
            </w:pPr>
            <w:r>
              <w:t>(~week 7 or 8)</w:t>
            </w:r>
          </w:p>
        </w:tc>
        <w:tc>
          <w:tcPr>
            <w:tcW w:w="5310" w:type="dxa"/>
          </w:tcPr>
          <w:p w14:paraId="38046B98" w14:textId="77777777" w:rsidR="00A6477A" w:rsidRDefault="00A6477A" w:rsidP="001238A9">
            <w:pPr>
              <w:spacing w:line="276" w:lineRule="auto"/>
            </w:pPr>
          </w:p>
          <w:p w14:paraId="5D08863F" w14:textId="13E7A07C" w:rsidR="00EF6CE2" w:rsidRDefault="00EF6CE2" w:rsidP="001238A9">
            <w:pPr>
              <w:spacing w:line="276" w:lineRule="auto"/>
            </w:pPr>
            <w:r>
              <w:t xml:space="preserve">- Try to register for the regional around </w:t>
            </w:r>
            <w:r w:rsidRPr="00EF6CE2">
              <w:rPr>
                <w:highlight w:val="yellow"/>
              </w:rPr>
              <w:t xml:space="preserve">week </w:t>
            </w:r>
            <w:r>
              <w:rPr>
                <w:highlight w:val="yellow"/>
              </w:rPr>
              <w:t>7</w:t>
            </w:r>
            <w:r w:rsidRPr="00EF6CE2">
              <w:rPr>
                <w:highlight w:val="yellow"/>
              </w:rPr>
              <w:t xml:space="preserve"> o</w:t>
            </w:r>
            <w:r>
              <w:rPr>
                <w:highlight w:val="yellow"/>
              </w:rPr>
              <w:t>r 8</w:t>
            </w:r>
            <w:r>
              <w:t>. You do not need confirmations from your students (just yet) to register. It is important to register early because the number of spots can be limited.</w:t>
            </w:r>
          </w:p>
          <w:p w14:paraId="16BC511E" w14:textId="64BEEFC4" w:rsidR="00EF6CE2" w:rsidRDefault="00EF6CE2" w:rsidP="001238A9">
            <w:pPr>
              <w:spacing w:line="276" w:lineRule="auto"/>
            </w:pPr>
            <w:r>
              <w:t>- The registration costs vary based on the regional. Be sure to ask your chair to approve the expected amount early (and maybe discuss if any money is available for lodging if the regional is a far drive)</w:t>
            </w:r>
          </w:p>
          <w:p w14:paraId="508B5F3C" w14:textId="77777777" w:rsidR="00EF6CE2" w:rsidRDefault="00EF6CE2" w:rsidP="001238A9">
            <w:pPr>
              <w:spacing w:line="276" w:lineRule="auto"/>
            </w:pPr>
          </w:p>
          <w:p w14:paraId="33D33EEB" w14:textId="667665E1" w:rsidR="00EF6CE2" w:rsidRDefault="00A6477A" w:rsidP="001238A9">
            <w:pPr>
              <w:spacing w:line="276" w:lineRule="auto"/>
            </w:pPr>
            <w:r>
              <w:t>- The link for registration info should be on APPE’s regional page:</w:t>
            </w:r>
          </w:p>
          <w:p w14:paraId="1FA7D83A" w14:textId="77777777" w:rsidR="00A6477A" w:rsidRDefault="00A6477A" w:rsidP="00A6477A">
            <w:pPr>
              <w:spacing w:line="276" w:lineRule="auto"/>
            </w:pPr>
            <w:hyperlink r:id="rId8" w:history="1">
              <w:r w:rsidRPr="007B0B3F">
                <w:rPr>
                  <w:rStyle w:val="Hyperlink"/>
                </w:rPr>
                <w:t>https://www.appe-ethics.org/regional-competitions/</w:t>
              </w:r>
            </w:hyperlink>
          </w:p>
          <w:p w14:paraId="04B3626B" w14:textId="5596CE88" w:rsidR="00A6477A" w:rsidRPr="009E0CDC" w:rsidRDefault="00A6477A" w:rsidP="001238A9">
            <w:pPr>
              <w:spacing w:line="276" w:lineRule="auto"/>
            </w:pPr>
          </w:p>
        </w:tc>
      </w:tr>
    </w:tbl>
    <w:p w14:paraId="15FFC6BB" w14:textId="77777777" w:rsidR="00A6477A" w:rsidRDefault="00A6477A">
      <w:r>
        <w:br w:type="page"/>
      </w:r>
    </w:p>
    <w:tbl>
      <w:tblPr>
        <w:tblStyle w:val="TableGrid"/>
        <w:tblW w:w="0" w:type="auto"/>
        <w:jc w:val="center"/>
        <w:tblLook w:val="04A0" w:firstRow="1" w:lastRow="0" w:firstColumn="1" w:lastColumn="0" w:noHBand="0" w:noVBand="1"/>
      </w:tblPr>
      <w:tblGrid>
        <w:gridCol w:w="1705"/>
        <w:gridCol w:w="3240"/>
        <w:gridCol w:w="5310"/>
      </w:tblGrid>
      <w:tr w:rsidR="00A6477A" w14:paraId="548FCDF0" w14:textId="77777777" w:rsidTr="00A6477A">
        <w:trPr>
          <w:jc w:val="center"/>
        </w:trPr>
        <w:tc>
          <w:tcPr>
            <w:tcW w:w="1705" w:type="dxa"/>
            <w:vMerge w:val="restart"/>
            <w:vAlign w:val="center"/>
          </w:tcPr>
          <w:p w14:paraId="7736FF68" w14:textId="6EA89C22" w:rsidR="00A6477A" w:rsidRDefault="00A6477A" w:rsidP="00EF6CE2">
            <w:pPr>
              <w:spacing w:line="276" w:lineRule="auto"/>
              <w:jc w:val="center"/>
            </w:pPr>
            <w:r>
              <w:lastRenderedPageBreak/>
              <w:t>weeks 5-12/13 (continued)</w:t>
            </w:r>
          </w:p>
        </w:tc>
        <w:tc>
          <w:tcPr>
            <w:tcW w:w="3240" w:type="dxa"/>
            <w:vAlign w:val="center"/>
          </w:tcPr>
          <w:p w14:paraId="13F12641" w14:textId="43ABF7FB" w:rsidR="00A6477A" w:rsidRDefault="00A6477A" w:rsidP="00EF6CE2">
            <w:pPr>
              <w:spacing w:line="276" w:lineRule="auto"/>
              <w:jc w:val="center"/>
            </w:pPr>
            <w:r>
              <w:t>2. p</w:t>
            </w:r>
            <w:r>
              <w:t>ractice</w:t>
            </w:r>
          </w:p>
        </w:tc>
        <w:tc>
          <w:tcPr>
            <w:tcW w:w="5310" w:type="dxa"/>
          </w:tcPr>
          <w:p w14:paraId="261B3684" w14:textId="77777777" w:rsidR="00A6477A" w:rsidRDefault="00A6477A" w:rsidP="00EF6CE2">
            <w:pPr>
              <w:spacing w:line="276" w:lineRule="auto"/>
              <w:rPr>
                <w:i/>
                <w:iCs/>
              </w:rPr>
            </w:pPr>
          </w:p>
          <w:p w14:paraId="102F989E" w14:textId="0F9018FC" w:rsidR="00A6477A" w:rsidRDefault="00A6477A" w:rsidP="00EF6CE2">
            <w:pPr>
              <w:spacing w:line="276" w:lineRule="auto"/>
            </w:pPr>
            <w:r>
              <w:rPr>
                <w:i/>
                <w:iCs/>
              </w:rPr>
              <w:t>s</w:t>
            </w:r>
            <w:r w:rsidRPr="009E0CDC">
              <w:rPr>
                <w:i/>
                <w:iCs/>
              </w:rPr>
              <w:t>uggestions</w:t>
            </w:r>
            <w:r>
              <w:t>:</w:t>
            </w:r>
          </w:p>
          <w:p w14:paraId="0CFE97AE" w14:textId="77777777" w:rsidR="00A6477A" w:rsidRDefault="00A6477A" w:rsidP="00EF6CE2">
            <w:pPr>
              <w:spacing w:line="276" w:lineRule="auto"/>
            </w:pPr>
            <w:r>
              <w:t>hold two practices a week that last ~60-90 minutes; for weeks 5-9, go through one case each meeting; for weeks 10-12, do actual practice runs</w:t>
            </w:r>
          </w:p>
          <w:p w14:paraId="1E0D9D1E" w14:textId="77777777" w:rsidR="00A6477A" w:rsidRPr="00EF6CE2" w:rsidRDefault="00A6477A" w:rsidP="00EF6CE2">
            <w:pPr>
              <w:spacing w:line="276" w:lineRule="auto"/>
              <w:rPr>
                <w:sz w:val="16"/>
                <w:szCs w:val="14"/>
              </w:rPr>
            </w:pPr>
            <w:r>
              <w:t xml:space="preserve"> </w:t>
            </w:r>
            <w:r>
              <w:rPr>
                <w:sz w:val="16"/>
                <w:szCs w:val="14"/>
              </w:rPr>
              <w:t>----------------------------------------------------------------------------------------------</w:t>
            </w:r>
          </w:p>
          <w:p w14:paraId="0B515680" w14:textId="77777777" w:rsidR="00A6477A" w:rsidRDefault="00A6477A" w:rsidP="00EF6CE2">
            <w:pPr>
              <w:spacing w:line="276" w:lineRule="auto"/>
            </w:pPr>
            <w:r>
              <w:t xml:space="preserve">* It is helpful to: </w:t>
            </w:r>
          </w:p>
          <w:p w14:paraId="4A7034BB" w14:textId="77777777" w:rsidR="00A6477A" w:rsidRDefault="00A6477A" w:rsidP="00EF6CE2">
            <w:pPr>
              <w:pStyle w:val="ListParagraph"/>
              <w:numPr>
                <w:ilvl w:val="0"/>
                <w:numId w:val="1"/>
              </w:numPr>
              <w:spacing w:line="276" w:lineRule="auto"/>
              <w:ind w:left="360"/>
            </w:pPr>
            <w:r>
              <w:t>keep a Word document / notebook that students use to organize their thoughts about the case</w:t>
            </w:r>
          </w:p>
          <w:p w14:paraId="4DA3C7AB" w14:textId="1BBE697B" w:rsidR="00A6477A" w:rsidRDefault="00A6477A" w:rsidP="00EF6CE2">
            <w:pPr>
              <w:pStyle w:val="ListParagraph"/>
              <w:numPr>
                <w:ilvl w:val="0"/>
                <w:numId w:val="1"/>
              </w:numPr>
              <w:spacing w:line="276" w:lineRule="auto"/>
              <w:ind w:left="360"/>
            </w:pPr>
            <w:r>
              <w:t>assign students to be the primary on the case (i.e., the student that will take the lead if the case comes up in the competition)</w:t>
            </w:r>
          </w:p>
          <w:p w14:paraId="72E1589D" w14:textId="0082A3EE" w:rsidR="00A6477A" w:rsidRDefault="00A6477A" w:rsidP="00EF6CE2">
            <w:pPr>
              <w:pStyle w:val="ListParagraph"/>
              <w:numPr>
                <w:ilvl w:val="0"/>
                <w:numId w:val="1"/>
              </w:numPr>
              <w:spacing w:line="276" w:lineRule="auto"/>
              <w:ind w:left="360"/>
            </w:pPr>
            <w:r>
              <w:t xml:space="preserve">get a firm commitment from students by </w:t>
            </w:r>
            <w:r w:rsidRPr="00A6477A">
              <w:rPr>
                <w:highlight w:val="yellow"/>
              </w:rPr>
              <w:t>week 9</w:t>
            </w:r>
          </w:p>
          <w:p w14:paraId="25554DA1" w14:textId="77777777" w:rsidR="00A6477A" w:rsidRDefault="00A6477A" w:rsidP="00EF6CE2">
            <w:pPr>
              <w:spacing w:line="276" w:lineRule="auto"/>
            </w:pPr>
          </w:p>
        </w:tc>
      </w:tr>
      <w:tr w:rsidR="00A6477A" w14:paraId="1DBCF526" w14:textId="77777777" w:rsidTr="00A6477A">
        <w:trPr>
          <w:jc w:val="center"/>
        </w:trPr>
        <w:tc>
          <w:tcPr>
            <w:tcW w:w="1705" w:type="dxa"/>
            <w:vMerge/>
            <w:vAlign w:val="center"/>
          </w:tcPr>
          <w:p w14:paraId="2BDC4FB9" w14:textId="77777777" w:rsidR="00A6477A" w:rsidRDefault="00A6477A" w:rsidP="00EF6CE2">
            <w:pPr>
              <w:spacing w:line="276" w:lineRule="auto"/>
              <w:jc w:val="center"/>
            </w:pPr>
          </w:p>
        </w:tc>
        <w:tc>
          <w:tcPr>
            <w:tcW w:w="3240" w:type="dxa"/>
            <w:vAlign w:val="center"/>
          </w:tcPr>
          <w:p w14:paraId="58892912" w14:textId="376DA3FE" w:rsidR="00A6477A" w:rsidRDefault="00A6477A" w:rsidP="00EF6CE2">
            <w:pPr>
              <w:spacing w:line="276" w:lineRule="auto"/>
              <w:jc w:val="center"/>
            </w:pPr>
            <w:r>
              <w:t>3. arrange transportation / reserve lodging</w:t>
            </w:r>
          </w:p>
          <w:p w14:paraId="3DEB3663" w14:textId="4489998A" w:rsidR="00A6477A" w:rsidRDefault="00A6477A" w:rsidP="00EF6CE2">
            <w:pPr>
              <w:spacing w:line="276" w:lineRule="auto"/>
              <w:jc w:val="center"/>
            </w:pPr>
            <w:r>
              <w:t>(</w:t>
            </w:r>
            <w:proofErr w:type="gramStart"/>
            <w:r>
              <w:t>no</w:t>
            </w:r>
            <w:proofErr w:type="gramEnd"/>
            <w:r>
              <w:t xml:space="preserve"> later than week 10)</w:t>
            </w:r>
          </w:p>
        </w:tc>
        <w:tc>
          <w:tcPr>
            <w:tcW w:w="5310" w:type="dxa"/>
          </w:tcPr>
          <w:p w14:paraId="6A1482C0" w14:textId="77777777" w:rsidR="00021C1A" w:rsidRDefault="00021C1A" w:rsidP="00EF6CE2">
            <w:pPr>
              <w:spacing w:line="276" w:lineRule="auto"/>
            </w:pPr>
          </w:p>
          <w:p w14:paraId="5A4B1AD5" w14:textId="52002190" w:rsidR="00A6477A" w:rsidRDefault="00021C1A" w:rsidP="00EF6CE2">
            <w:pPr>
              <w:spacing w:line="276" w:lineRule="auto"/>
            </w:pPr>
            <w:r>
              <w:t>- Decide with the students how you want to travel. You may be able to reserve a travel van with your university for relatively cheap.</w:t>
            </w:r>
          </w:p>
          <w:p w14:paraId="5DCE64DC" w14:textId="2FE9001A" w:rsidR="00021C1A" w:rsidRDefault="00021C1A" w:rsidP="00EF6CE2">
            <w:pPr>
              <w:spacing w:line="276" w:lineRule="auto"/>
            </w:pPr>
          </w:p>
          <w:p w14:paraId="18B5C50E" w14:textId="77D2A86D" w:rsidR="00021C1A" w:rsidRDefault="00021C1A" w:rsidP="00EF6CE2">
            <w:pPr>
              <w:spacing w:line="276" w:lineRule="auto"/>
            </w:pPr>
            <w:r>
              <w:t>- (If needed) Book lodging as early as you can once the students give a firm commitment to attend the regional competition (the most affordable hotels usually go pretty fast)</w:t>
            </w:r>
          </w:p>
          <w:p w14:paraId="03924710" w14:textId="0E513E44" w:rsidR="00021C1A" w:rsidRDefault="00021C1A" w:rsidP="00EF6CE2">
            <w:pPr>
              <w:spacing w:line="276" w:lineRule="auto"/>
            </w:pPr>
          </w:p>
        </w:tc>
      </w:tr>
      <w:tr w:rsidR="00EF6CE2" w14:paraId="59077EE0" w14:textId="77777777" w:rsidTr="00A6477A">
        <w:trPr>
          <w:jc w:val="center"/>
        </w:trPr>
        <w:tc>
          <w:tcPr>
            <w:tcW w:w="1705" w:type="dxa"/>
            <w:vAlign w:val="center"/>
          </w:tcPr>
          <w:p w14:paraId="00A5FE94" w14:textId="77777777" w:rsidR="00EF6CE2" w:rsidRDefault="00A6477A" w:rsidP="00EF6CE2">
            <w:pPr>
              <w:spacing w:line="276" w:lineRule="auto"/>
              <w:jc w:val="center"/>
            </w:pPr>
            <w:r>
              <w:t>week 13/14</w:t>
            </w:r>
          </w:p>
          <w:p w14:paraId="75157F74" w14:textId="107872CA" w:rsidR="00021C1A" w:rsidRDefault="00021C1A" w:rsidP="00EF6CE2">
            <w:pPr>
              <w:spacing w:line="276" w:lineRule="auto"/>
              <w:jc w:val="center"/>
            </w:pPr>
            <w:r>
              <w:t>mid-November</w:t>
            </w:r>
          </w:p>
        </w:tc>
        <w:tc>
          <w:tcPr>
            <w:tcW w:w="3240" w:type="dxa"/>
            <w:vAlign w:val="center"/>
          </w:tcPr>
          <w:p w14:paraId="54C77E60" w14:textId="48D3BFE3" w:rsidR="00EF6CE2" w:rsidRDefault="00A6477A" w:rsidP="00EF6CE2">
            <w:pPr>
              <w:spacing w:line="276" w:lineRule="auto"/>
              <w:jc w:val="center"/>
            </w:pPr>
            <w:r>
              <w:t>4. competition</w:t>
            </w:r>
          </w:p>
        </w:tc>
        <w:tc>
          <w:tcPr>
            <w:tcW w:w="5310" w:type="dxa"/>
          </w:tcPr>
          <w:p w14:paraId="632F8960" w14:textId="77D86B66" w:rsidR="00A6477A" w:rsidRDefault="00A6477A" w:rsidP="00EF6CE2">
            <w:pPr>
              <w:spacing w:line="276" w:lineRule="auto"/>
            </w:pPr>
          </w:p>
          <w:p w14:paraId="449D14DA" w14:textId="77777777" w:rsidR="00021C1A" w:rsidRDefault="00021C1A" w:rsidP="00EF6CE2">
            <w:pPr>
              <w:spacing w:line="276" w:lineRule="auto"/>
            </w:pPr>
          </w:p>
          <w:p w14:paraId="2EFF348F" w14:textId="2466E998" w:rsidR="00EF6CE2" w:rsidRDefault="00A6477A" w:rsidP="00EF6CE2">
            <w:pPr>
              <w:spacing w:line="276" w:lineRule="auto"/>
            </w:pPr>
            <w:r>
              <w:t>Good luck!</w:t>
            </w:r>
            <w:r w:rsidR="00021C1A">
              <w:t xml:space="preserve"> Have fun!</w:t>
            </w:r>
          </w:p>
          <w:p w14:paraId="7DF2C102" w14:textId="77777777" w:rsidR="00A6477A" w:rsidRDefault="00A6477A" w:rsidP="00EF6CE2">
            <w:pPr>
              <w:spacing w:line="276" w:lineRule="auto"/>
            </w:pPr>
          </w:p>
          <w:p w14:paraId="0447FED2" w14:textId="5935BF25" w:rsidR="00021C1A" w:rsidRDefault="00021C1A" w:rsidP="00EF6CE2">
            <w:pPr>
              <w:spacing w:line="276" w:lineRule="auto"/>
            </w:pPr>
          </w:p>
        </w:tc>
      </w:tr>
      <w:tr w:rsidR="00EF6CE2" w14:paraId="50A14549" w14:textId="77777777" w:rsidTr="00A6477A">
        <w:trPr>
          <w:jc w:val="center"/>
        </w:trPr>
        <w:tc>
          <w:tcPr>
            <w:tcW w:w="1705" w:type="dxa"/>
            <w:vAlign w:val="center"/>
          </w:tcPr>
          <w:p w14:paraId="25E6A890" w14:textId="77777777" w:rsidR="00EF6CE2" w:rsidRDefault="00EF6CE2" w:rsidP="00EF6CE2">
            <w:pPr>
              <w:spacing w:line="276" w:lineRule="auto"/>
              <w:jc w:val="center"/>
            </w:pPr>
          </w:p>
          <w:p w14:paraId="76107317" w14:textId="114D9F94" w:rsidR="00021C1A" w:rsidRDefault="00021C1A" w:rsidP="00EF6CE2">
            <w:pPr>
              <w:spacing w:line="276" w:lineRule="auto"/>
              <w:jc w:val="center"/>
            </w:pPr>
            <w:r>
              <w:t>afterwards</w:t>
            </w:r>
          </w:p>
          <w:p w14:paraId="0F9B473F" w14:textId="1CDD6FA3" w:rsidR="00021C1A" w:rsidRDefault="00021C1A" w:rsidP="00EF6CE2">
            <w:pPr>
              <w:spacing w:line="276" w:lineRule="auto"/>
              <w:jc w:val="center"/>
            </w:pPr>
          </w:p>
        </w:tc>
        <w:tc>
          <w:tcPr>
            <w:tcW w:w="3240" w:type="dxa"/>
            <w:vAlign w:val="center"/>
          </w:tcPr>
          <w:p w14:paraId="63BBCBCE" w14:textId="77777777" w:rsidR="00021C1A" w:rsidRDefault="00021C1A" w:rsidP="00EF6CE2">
            <w:pPr>
              <w:spacing w:line="276" w:lineRule="auto"/>
              <w:jc w:val="center"/>
            </w:pPr>
          </w:p>
          <w:p w14:paraId="62B8BEA5" w14:textId="7F290543" w:rsidR="00EF6CE2" w:rsidRDefault="00021C1A" w:rsidP="00EF6CE2">
            <w:pPr>
              <w:spacing w:line="276" w:lineRule="auto"/>
              <w:jc w:val="center"/>
            </w:pPr>
            <w:r>
              <w:t>celebratory dinner</w:t>
            </w:r>
          </w:p>
          <w:p w14:paraId="635E8ED7" w14:textId="3D9ABCA0" w:rsidR="00021C1A" w:rsidRDefault="00021C1A" w:rsidP="00EF6CE2">
            <w:pPr>
              <w:spacing w:line="276" w:lineRule="auto"/>
              <w:jc w:val="center"/>
            </w:pPr>
            <w:r>
              <w:t>(optional)</w:t>
            </w:r>
          </w:p>
          <w:p w14:paraId="5308F6A1" w14:textId="36869067" w:rsidR="00021C1A" w:rsidRDefault="00021C1A" w:rsidP="00EF6CE2">
            <w:pPr>
              <w:spacing w:line="276" w:lineRule="auto"/>
              <w:jc w:val="center"/>
            </w:pPr>
          </w:p>
        </w:tc>
        <w:tc>
          <w:tcPr>
            <w:tcW w:w="5310" w:type="dxa"/>
          </w:tcPr>
          <w:p w14:paraId="4DB83DB4" w14:textId="77777777" w:rsidR="00EF6CE2" w:rsidRDefault="00EF6CE2" w:rsidP="00EF6CE2">
            <w:pPr>
              <w:spacing w:line="276" w:lineRule="auto"/>
            </w:pPr>
          </w:p>
          <w:p w14:paraId="19EA67EA" w14:textId="160E2955" w:rsidR="00021C1A" w:rsidRDefault="00021C1A" w:rsidP="00EF6CE2">
            <w:pPr>
              <w:spacing w:line="276" w:lineRule="auto"/>
            </w:pPr>
            <w:r>
              <w:t>- If funds permit, the students seem to enjoy a final team dinner to wrap up the semester</w:t>
            </w:r>
          </w:p>
        </w:tc>
      </w:tr>
      <w:tr w:rsidR="00021C1A" w14:paraId="08C50E5E" w14:textId="77777777" w:rsidTr="00A6477A">
        <w:trPr>
          <w:jc w:val="center"/>
        </w:trPr>
        <w:tc>
          <w:tcPr>
            <w:tcW w:w="1705" w:type="dxa"/>
            <w:vAlign w:val="center"/>
          </w:tcPr>
          <w:p w14:paraId="3B5F8A58" w14:textId="77777777" w:rsidR="00021C1A" w:rsidRDefault="00021C1A" w:rsidP="00EF6CE2">
            <w:pPr>
              <w:spacing w:line="276" w:lineRule="auto"/>
              <w:jc w:val="center"/>
            </w:pPr>
          </w:p>
          <w:p w14:paraId="6D1BDE89" w14:textId="73054420" w:rsidR="00021C1A" w:rsidRDefault="00021C1A" w:rsidP="00EF6CE2">
            <w:pPr>
              <w:spacing w:line="276" w:lineRule="auto"/>
              <w:jc w:val="center"/>
            </w:pPr>
            <w:r>
              <w:t>nationals?</w:t>
            </w:r>
          </w:p>
          <w:p w14:paraId="73CF4E94" w14:textId="5B4B26C9" w:rsidR="00021C1A" w:rsidRDefault="00021C1A" w:rsidP="00EF6CE2">
            <w:pPr>
              <w:spacing w:line="276" w:lineRule="auto"/>
              <w:jc w:val="center"/>
            </w:pPr>
          </w:p>
        </w:tc>
        <w:tc>
          <w:tcPr>
            <w:tcW w:w="3240" w:type="dxa"/>
            <w:vAlign w:val="center"/>
          </w:tcPr>
          <w:p w14:paraId="7306725B" w14:textId="66148F6F" w:rsidR="00021C1A" w:rsidRDefault="00021C1A" w:rsidP="00EF6CE2">
            <w:pPr>
              <w:spacing w:line="276" w:lineRule="auto"/>
              <w:jc w:val="center"/>
            </w:pPr>
            <w:r>
              <w:t>???</w:t>
            </w:r>
          </w:p>
        </w:tc>
        <w:tc>
          <w:tcPr>
            <w:tcW w:w="5310" w:type="dxa"/>
          </w:tcPr>
          <w:p w14:paraId="5D80468B" w14:textId="77777777" w:rsidR="00021C1A" w:rsidRDefault="00021C1A" w:rsidP="00EF6CE2">
            <w:pPr>
              <w:spacing w:line="276" w:lineRule="auto"/>
            </w:pPr>
          </w:p>
          <w:p w14:paraId="46D1426E" w14:textId="77777777" w:rsidR="00021C1A" w:rsidRDefault="00021C1A" w:rsidP="00EF6CE2">
            <w:pPr>
              <w:spacing w:line="276" w:lineRule="auto"/>
            </w:pPr>
            <w:r>
              <w:t>- If you win a bid from regionals, you will be invited to compete in nationals (held at the APPE meeting). It will be up to the students and the department if they wish to accept the invitation (most teams do).</w:t>
            </w:r>
          </w:p>
          <w:p w14:paraId="27BA0327" w14:textId="2617B1DB" w:rsidR="00021C1A" w:rsidRDefault="00021C1A" w:rsidP="00EF6CE2">
            <w:pPr>
              <w:spacing w:line="276" w:lineRule="auto"/>
            </w:pPr>
          </w:p>
          <w:p w14:paraId="760EEB5B" w14:textId="423CD7BB" w:rsidR="00021C1A" w:rsidRDefault="00021C1A" w:rsidP="00EF6CE2">
            <w:pPr>
              <w:spacing w:line="276" w:lineRule="auto"/>
            </w:pPr>
            <w:r>
              <w:t>- Information for nationals (format and cases) should be communicated to you by the organizer.</w:t>
            </w:r>
          </w:p>
          <w:p w14:paraId="595E1128" w14:textId="64EE5EDC" w:rsidR="00021C1A" w:rsidRDefault="00021C1A" w:rsidP="00EF6CE2">
            <w:pPr>
              <w:spacing w:line="276" w:lineRule="auto"/>
            </w:pPr>
          </w:p>
        </w:tc>
      </w:tr>
    </w:tbl>
    <w:p w14:paraId="6EA8C605" w14:textId="2EEA96D3" w:rsidR="001238A9" w:rsidRDefault="001238A9" w:rsidP="001238A9">
      <w:pPr>
        <w:spacing w:line="276" w:lineRule="auto"/>
      </w:pPr>
    </w:p>
    <w:sectPr w:rsidR="001238A9" w:rsidSect="001238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0093C"/>
    <w:multiLevelType w:val="hybridMultilevel"/>
    <w:tmpl w:val="C316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A9"/>
    <w:rsid w:val="00021C1A"/>
    <w:rsid w:val="001238A9"/>
    <w:rsid w:val="001668D8"/>
    <w:rsid w:val="003F2C78"/>
    <w:rsid w:val="009E0CDC"/>
    <w:rsid w:val="00A6477A"/>
    <w:rsid w:val="00D37A72"/>
    <w:rsid w:val="00EF6CE2"/>
    <w:rsid w:val="00F91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26D"/>
  <w15:chartTrackingRefBased/>
  <w15:docId w15:val="{A24D96B7-4938-41F4-A759-88EBED85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8A9"/>
    <w:rPr>
      <w:color w:val="0563C1" w:themeColor="hyperlink"/>
      <w:u w:val="single"/>
    </w:rPr>
  </w:style>
  <w:style w:type="character" w:styleId="UnresolvedMention">
    <w:name w:val="Unresolved Mention"/>
    <w:basedOn w:val="DefaultParagraphFont"/>
    <w:uiPriority w:val="99"/>
    <w:semiHidden/>
    <w:unhideWhenUsed/>
    <w:rsid w:val="001238A9"/>
    <w:rPr>
      <w:color w:val="605E5C"/>
      <w:shd w:val="clear" w:color="auto" w:fill="E1DFDD"/>
    </w:rPr>
  </w:style>
  <w:style w:type="table" w:styleId="TableGrid">
    <w:name w:val="Table Grid"/>
    <w:basedOn w:val="TableNormal"/>
    <w:uiPriority w:val="39"/>
    <w:rsid w:val="001238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e-ethics.org/regional-competitions/" TargetMode="External"/><Relationship Id="rId3" Type="http://schemas.openxmlformats.org/officeDocument/2006/relationships/settings" Target="settings.xml"/><Relationship Id="rId7" Type="http://schemas.openxmlformats.org/officeDocument/2006/relationships/hyperlink" Target="https://www.appe-ethics.org/regional-compet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e-ethics.org/cases-rules-guidelines/" TargetMode="External"/><Relationship Id="rId5" Type="http://schemas.openxmlformats.org/officeDocument/2006/relationships/hyperlink" Target="https://www.appe-ethics.org/cases-rules-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1</cp:revision>
  <dcterms:created xsi:type="dcterms:W3CDTF">2024-07-25T22:41:00Z</dcterms:created>
  <dcterms:modified xsi:type="dcterms:W3CDTF">2024-07-25T23:42:00Z</dcterms:modified>
</cp:coreProperties>
</file>